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jc w:val="both"/>
        <w:rPr>
          <w:color w:val="000000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lang w:eastAsia="ru-RU"/>
        </w:rPr>
        <w:t xml:space="preserve">                                                 </w:t>
      </w: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lang w:eastAsia="ru-RU"/>
        </w:rPr>
        <w:t>Уведомление</w:t>
      </w:r>
    </w:p>
    <w:p>
      <w:pPr>
        <w:pStyle w:val="Normal"/>
        <w:spacing w:lineRule="auto" w:line="240" w:before="0" w:after="0"/>
        <w:jc w:val="both"/>
        <w:rPr>
          <w:color w:val="000000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lang w:eastAsia="ru-RU"/>
        </w:rPr>
        <w:t xml:space="preserve">             </w:t>
      </w: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lang w:eastAsia="ru-RU"/>
        </w:rPr>
        <w:t>о проведении общественных обсуждений по объекту:</w:t>
      </w:r>
    </w:p>
    <w:p>
      <w:pPr>
        <w:pStyle w:val="Normal"/>
        <w:spacing w:lineRule="auto" w:line="240" w:before="0" w:after="0"/>
        <w:jc w:val="both"/>
        <w:rPr>
          <w:color w:val="000000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lang w:eastAsia="ru-RU"/>
        </w:rPr>
        <w:t>объект государственной экологической экспертизы, содержащий предварительные материалы оценки воздействия на окружающую среду,</w:t>
      </w:r>
      <w:r>
        <w:rPr>
          <w:rFonts w:eastAsia="Calibri" w:cs="Times New Roman" w:ascii="Times New Roman" w:hAnsi="Times New Roman"/>
          <w:color w:val="000000"/>
          <w:sz w:val="28"/>
          <w:szCs w:val="28"/>
        </w:rPr>
        <w:t xml:space="preserve"> </w:t>
      </w:r>
      <w:r>
        <w:rPr>
          <w:rFonts w:eastAsia="Calibri" w:cs="Times New Roman" w:ascii="Times New Roman" w:hAnsi="Times New Roman"/>
          <w:b/>
          <w:color w:val="000000"/>
          <w:sz w:val="28"/>
          <w:szCs w:val="28"/>
        </w:rPr>
        <w:t>технический проект «Разработка участков Анжерского и Козлинского месторождений в части попутной добычи каменного угля на участке Шахтоуправление Анжерское, представленного в пользование по лицензии КЕМ 02113 ТЭ. Дополнение 1».</w:t>
      </w: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bCs/>
          <w:color w:val="3B4256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color w:val="3B4256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Calibri" w:cs="Times New Roman"/>
          <w:i/>
          <w:i/>
          <w:iCs/>
          <w:sz w:val="24"/>
          <w:szCs w:val="24"/>
        </w:rPr>
      </w:pPr>
      <w:r>
        <w:rPr>
          <w:rFonts w:eastAsia="Calibri" w:cs="Times New Roman" w:ascii="Times New Roman" w:hAnsi="Times New Roman"/>
          <w:sz w:val="28"/>
          <w:szCs w:val="28"/>
        </w:rPr>
        <w:t xml:space="preserve">В соответствии Федеральным законом от 10.01.2002 г. № 7- ФЗ «Об охране окружающей среды» и правилам проведения оценки воздействия на окружающую среду, утвержденным постановлением Правительства Российской Федерации от 28 ноября 2024 г. № 1644 (далее – Правила), ООО «Разрез Верхнетешский»  совместно с администрацией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Анжеро- Судженского городской округа</w:t>
      </w:r>
      <w:r>
        <w:rPr>
          <w:rFonts w:eastAsia="Calibri" w:cs="Times New Roman" w:ascii="Times New Roman" w:hAnsi="Times New Roman"/>
          <w:sz w:val="28"/>
          <w:szCs w:val="28"/>
        </w:rPr>
        <w:t xml:space="preserve"> уведомляют о проведении общественных обсуждений по объекту: о</w:t>
      </w:r>
      <w:r>
        <w:rPr>
          <w:rFonts w:eastAsia="Calibri" w:cs="Times New Roman" w:ascii="Times New Roman" w:hAnsi="Times New Roman"/>
          <w:bCs/>
          <w:sz w:val="28"/>
          <w:szCs w:val="28"/>
        </w:rPr>
        <w:t xml:space="preserve">бъект государственной экологической экспертизы, содержащий предварительные материалы  оценки воздействия на окружающую среду, </w:t>
      </w:r>
      <w:r>
        <w:rPr>
          <w:rFonts w:eastAsia="Calibri" w:cs="Times New Roman" w:ascii="Times New Roman" w:hAnsi="Times New Roman"/>
          <w:sz w:val="28"/>
          <w:szCs w:val="28"/>
          <w:lang w:val="x-none"/>
        </w:rPr>
        <w:t>технический проект  «Разработка участков Анжерского и Козлинского месторождений в части попутной добычи каменного угля на участке Шахтоуправление Анжерское, представленного в пользование по лицензии КЕМ 02113 ТЭ. Дополнение 1</w:t>
      </w:r>
      <w:r>
        <w:rPr>
          <w:rFonts w:eastAsia="Calibri" w:cs="Times New Roman" w:ascii="Times New Roman" w:hAnsi="Times New Roman"/>
          <w:sz w:val="28"/>
          <w:szCs w:val="28"/>
        </w:rPr>
        <w:t>»</w:t>
      </w:r>
      <w:r>
        <w:rPr>
          <w:rFonts w:eastAsia="Calibri" w:cs="Times New Roman" w:ascii="Times New Roman" w:hAnsi="Times New Roman"/>
          <w:sz w:val="28"/>
          <w:szCs w:val="28"/>
          <w:lang w:val="x-none"/>
        </w:rPr>
        <w:t xml:space="preserve">. </w:t>
      </w:r>
      <w:r>
        <w:rPr>
          <w:rFonts w:eastAsia="Calibri" w:cs="Times New Roman" w:ascii="Times New Roman" w:hAnsi="Times New Roman"/>
          <w:i/>
          <w:iCs/>
          <w:sz w:val="24"/>
          <w:szCs w:val="24"/>
        </w:rPr>
        <w:t xml:space="preserve">                                              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tbl>
      <w:tblPr>
        <w:tblW w:w="9416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noVBand="1" w:val="04a0" w:noHBand="0" w:lastColumn="0" w:firstColumn="1" w:lastRow="0" w:firstRow="1"/>
      </w:tblPr>
      <w:tblGrid>
        <w:gridCol w:w="9370"/>
        <w:gridCol w:w="45"/>
      </w:tblGrid>
      <w:tr>
        <w:trPr>
          <w:tblHeader w:val="true"/>
        </w:trPr>
        <w:tc>
          <w:tcPr>
            <w:tcW w:w="9415" w:type="dxa"/>
            <w:gridSpan w:val="2"/>
            <w:tcBorders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/>
                <w:i/>
                <w:iCs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i/>
                <w:iCs/>
                <w:sz w:val="28"/>
                <w:szCs w:val="28"/>
                <w:lang w:eastAsia="ru-RU"/>
              </w:rPr>
              <w:t>Наименование заказчика намечаемой хозяйственной деятельности/исполнителя, ИНН, ОГРН (ОГРНИП</w:t>
            </w:r>
            <w:r>
              <w:rPr>
                <w:rFonts w:eastAsia="Times New Roman" w:cs="Times New Roman" w:ascii="Times New Roman" w:hAnsi="Times New Roman"/>
                <w:i/>
                <w:iCs/>
                <w:sz w:val="28"/>
                <w:szCs w:val="28"/>
                <w:lang w:eastAsia="ru-RU"/>
              </w:rPr>
              <w:t>)</w:t>
            </w:r>
          </w:p>
        </w:tc>
      </w:tr>
      <w:tr>
        <w:trPr>
          <w:trHeight w:val="1640" w:hRule="atLeast"/>
        </w:trPr>
        <w:tc>
          <w:tcPr>
            <w:tcW w:w="9370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Полное наименование заказчика: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Общество с ограниченной ответственностью «Разрез Верхнетешский»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Краткое наименование заказчика: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ООО «Разрез Верхнетешский»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ИНН 42140440054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ОГРН (ОГРНИП) 1184205015972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/>
                <w:i/>
                <w:i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i/>
                <w:sz w:val="28"/>
                <w:szCs w:val="28"/>
                <w:lang w:eastAsia="ru-RU"/>
              </w:rPr>
              <w:t>Адрес места нахождения заказчика намечаемой хозяйственной деятельности: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Юридический адрес: 652840, Кемеровская область-Кузбасс, г. Мыски, ул. Советская, г-ж 50 А/3, ком.6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Почтовый адрес: 654041, Кемеровская область-Кузбасс, г. Новокузнецк, ул. Сеченова, дом 28 а, офис 210.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Тел./факс: (3843)994800, 8950-570-9923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val="en-US" w:eastAsia="ru-RU"/>
              </w:rPr>
              <w:t>E</w:t>
            </w: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-</w:t>
            </w:r>
            <w:r>
              <w:rPr>
                <w:rFonts w:eastAsia="Times New Roman" w:cs="Times New Roman" w:ascii="Times New Roman" w:hAnsi="Times New Roman"/>
                <w:sz w:val="28"/>
                <w:szCs w:val="28"/>
                <w:lang w:val="en-US" w:eastAsia="ru-RU"/>
              </w:rPr>
              <w:t>mail</w:t>
            </w: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 xml:space="preserve">: </w:t>
            </w:r>
            <w:hyperlink r:id="rId2">
              <w:r>
                <w:rPr>
                  <w:rStyle w:val="Hyperlink"/>
                  <w:rFonts w:eastAsia="Times New Roman" w:cs="Times New Roman" w:ascii="Times New Roman" w:hAnsi="Times New Roman"/>
                  <w:b/>
                  <w:i/>
                  <w:sz w:val="28"/>
                  <w:szCs w:val="28"/>
                  <w:lang w:val="en-US" w:eastAsia="ru-RU"/>
                </w:rPr>
                <w:t>indok</w:t>
              </w:r>
              <w:r>
                <w:rPr>
                  <w:rStyle w:val="Hyperlink"/>
                  <w:rFonts w:eastAsia="Times New Roman" w:cs="Times New Roman" w:ascii="Times New Roman" w:hAnsi="Times New Roman"/>
                  <w:b/>
                  <w:i/>
                  <w:sz w:val="28"/>
                  <w:szCs w:val="28"/>
                  <w:lang w:eastAsia="ru-RU"/>
                </w:rPr>
                <w:t>-</w:t>
              </w:r>
              <w:r>
                <w:rPr>
                  <w:rStyle w:val="Hyperlink"/>
                  <w:rFonts w:eastAsia="Times New Roman" w:cs="Times New Roman" w:ascii="Times New Roman" w:hAnsi="Times New Roman"/>
                  <w:b/>
                  <w:i/>
                  <w:sz w:val="28"/>
                  <w:szCs w:val="28"/>
                  <w:lang w:val="en-US" w:eastAsia="ru-RU"/>
                </w:rPr>
                <w:t>RTV</w:t>
              </w:r>
              <w:r>
                <w:rPr>
                  <w:rStyle w:val="Hyperlink"/>
                  <w:rFonts w:eastAsia="Times New Roman" w:cs="Times New Roman" w:ascii="Times New Roman" w:hAnsi="Times New Roman"/>
                  <w:b/>
                  <w:i/>
                  <w:sz w:val="28"/>
                  <w:szCs w:val="28"/>
                  <w:lang w:eastAsia="ru-RU"/>
                </w:rPr>
                <w:t>@</w:t>
              </w:r>
              <w:r>
                <w:rPr>
                  <w:rStyle w:val="Hyperlink"/>
                  <w:rFonts w:eastAsia="Times New Roman" w:cs="Times New Roman" w:ascii="Times New Roman" w:hAnsi="Times New Roman"/>
                  <w:b/>
                  <w:i/>
                  <w:sz w:val="28"/>
                  <w:szCs w:val="28"/>
                  <w:lang w:val="en-US" w:eastAsia="ru-RU"/>
                </w:rPr>
                <w:t>sibanthracite</w:t>
              </w:r>
              <w:r>
                <w:rPr>
                  <w:rStyle w:val="Hyperlink"/>
                  <w:rFonts w:eastAsia="Times New Roman" w:cs="Times New Roman" w:ascii="Times New Roman" w:hAnsi="Times New Roman"/>
                  <w:b/>
                  <w:i/>
                  <w:sz w:val="28"/>
                  <w:szCs w:val="28"/>
                  <w:lang w:eastAsia="ru-RU"/>
                </w:rPr>
                <w:t>.</w:t>
              </w:r>
              <w:r>
                <w:rPr>
                  <w:rStyle w:val="Hyperlink"/>
                  <w:rFonts w:eastAsia="Times New Roman" w:cs="Times New Roman" w:ascii="Times New Roman" w:hAnsi="Times New Roman"/>
                  <w:b/>
                  <w:i/>
                  <w:sz w:val="28"/>
                  <w:szCs w:val="28"/>
                  <w:lang w:val="en-US" w:eastAsia="ru-RU"/>
                </w:rPr>
                <w:t>ru</w:t>
              </w:r>
            </w:hyperlink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</w:r>
          </w:p>
        </w:tc>
        <w:tc>
          <w:tcPr>
            <w:tcW w:w="45" w:type="dxa"/>
            <w:tcBorders/>
          </w:tcPr>
          <w:p>
            <w:pPr>
              <w:pStyle w:val="Normal"/>
              <w:widowControl/>
              <w:bidi w:val="0"/>
              <w:spacing w:lineRule="auto" w:line="252" w:before="0" w:after="160"/>
              <w:jc w:val="left"/>
              <w:rPr/>
            </w:pPr>
            <w:r>
              <w:rPr/>
            </w:r>
          </w:p>
        </w:tc>
      </w:tr>
    </w:tbl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bCs/>
          <w:i/>
          <w:i/>
          <w:iCs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i/>
          <w:iCs/>
          <w:sz w:val="28"/>
          <w:szCs w:val="28"/>
          <w:lang w:eastAsia="ru-RU"/>
        </w:rPr>
        <w:t>Наименование исполнителя работ: </w:t>
      </w:r>
    </w:p>
    <w:tbl>
      <w:tblPr>
        <w:tblW w:w="9416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noVBand="1" w:val="04a0" w:noHBand="0" w:lastColumn="0" w:firstColumn="1" w:lastRow="0" w:firstRow="1"/>
      </w:tblPr>
      <w:tblGrid>
        <w:gridCol w:w="9416"/>
      </w:tblGrid>
      <w:tr>
        <w:trPr/>
        <w:tc>
          <w:tcPr>
            <w:tcW w:w="9416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Полное наименование исполнителя работ: Общество с ограниченной ответственностью «Сибирский институт горного дела»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</w:r>
          </w:p>
        </w:tc>
      </w:tr>
      <w:tr>
        <w:trPr/>
        <w:tc>
          <w:tcPr>
            <w:tcW w:w="9416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Краткое наименование исполнителя работ: ООО «СИГД»</w:t>
            </w:r>
          </w:p>
        </w:tc>
      </w:tr>
      <w:tr>
        <w:trPr/>
        <w:tc>
          <w:tcPr>
            <w:tcW w:w="9416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ИНН: 4223035036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ОГРН (ОГРНИП): 1034223011570</w:t>
            </w:r>
          </w:p>
        </w:tc>
      </w:tr>
    </w:tbl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bCs/>
          <w:i/>
          <w:i/>
          <w:iCs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i/>
          <w:sz w:val="28"/>
          <w:szCs w:val="28"/>
          <w:lang w:eastAsia="ru-RU"/>
        </w:rPr>
        <w:t xml:space="preserve">Адрес места нахождения </w:t>
      </w:r>
      <w:r>
        <w:rPr>
          <w:rFonts w:eastAsia="Times New Roman" w:cs="Times New Roman" w:ascii="Times New Roman" w:hAnsi="Times New Roman"/>
          <w:b/>
          <w:bCs/>
          <w:i/>
          <w:iCs/>
          <w:sz w:val="28"/>
          <w:szCs w:val="28"/>
          <w:lang w:eastAsia="ru-RU"/>
        </w:rPr>
        <w:t>исполнителя работ: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Юридический адрес: 650066, Кемеровская область, г. Кемерово, пр. Притомский, д. 7/2, пом. 3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Фактический адрес: 650066, Кемеровская область, г. Кемерово, пр. Притомский, д. 7/2, пом. 3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val="en-US" w:eastAsia="ru-RU"/>
        </w:rPr>
        <w:t>E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</w:t>
      </w:r>
      <w:r>
        <w:rPr>
          <w:rFonts w:eastAsia="Times New Roman" w:cs="Times New Roman" w:ascii="Times New Roman" w:hAnsi="Times New Roman"/>
          <w:sz w:val="28"/>
          <w:szCs w:val="28"/>
          <w:lang w:val="en-US" w:eastAsia="ru-RU"/>
        </w:rPr>
        <w:t>mail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: </w:t>
      </w:r>
      <w:r>
        <w:rPr>
          <w:rFonts w:eastAsia="Times New Roman" w:cs="Times New Roman" w:ascii="Times New Roman" w:hAnsi="Times New Roman"/>
          <w:b/>
          <w:i/>
          <w:color w:themeColor="accent1" w:val="4472C4"/>
          <w:sz w:val="28"/>
          <w:szCs w:val="28"/>
          <w:u w:val="single"/>
          <w:lang w:val="en-US" w:eastAsia="ru-RU"/>
        </w:rPr>
        <w:t>sigd</w:t>
      </w:r>
      <w:r>
        <w:rPr>
          <w:rFonts w:eastAsia="Times New Roman" w:cs="Times New Roman" w:ascii="Times New Roman" w:hAnsi="Times New Roman"/>
          <w:b/>
          <w:i/>
          <w:color w:themeColor="accent1" w:val="4472C4"/>
          <w:sz w:val="28"/>
          <w:szCs w:val="28"/>
          <w:u w:val="single"/>
          <w:lang w:eastAsia="ru-RU"/>
        </w:rPr>
        <w:t xml:space="preserve">@ </w:t>
      </w:r>
      <w:r>
        <w:rPr>
          <w:rFonts w:eastAsia="Times New Roman" w:cs="Times New Roman" w:ascii="Times New Roman" w:hAnsi="Times New Roman"/>
          <w:b/>
          <w:i/>
          <w:color w:themeColor="accent1" w:val="4472C4"/>
          <w:sz w:val="28"/>
          <w:szCs w:val="28"/>
          <w:u w:val="single"/>
          <w:lang w:val="en-US" w:eastAsia="ru-RU"/>
        </w:rPr>
        <w:t>sigd</w:t>
      </w:r>
      <w:r>
        <w:rPr>
          <w:rFonts w:eastAsia="Times New Roman" w:cs="Times New Roman" w:ascii="Times New Roman" w:hAnsi="Times New Roman"/>
          <w:b/>
          <w:i/>
          <w:color w:themeColor="accent1" w:val="4472C4"/>
          <w:sz w:val="28"/>
          <w:szCs w:val="28"/>
          <w:u w:val="single"/>
          <w:lang w:eastAsia="ru-RU"/>
        </w:rPr>
        <w:t>42.</w:t>
      </w:r>
      <w:r>
        <w:rPr>
          <w:rFonts w:eastAsia="Times New Roman" w:cs="Times New Roman" w:ascii="Times New Roman" w:hAnsi="Times New Roman"/>
          <w:b/>
          <w:i/>
          <w:color w:themeColor="accent1" w:val="4472C4"/>
          <w:sz w:val="28"/>
          <w:szCs w:val="28"/>
          <w:u w:val="single"/>
          <w:lang w:val="en-US" w:eastAsia="ru-RU"/>
        </w:rPr>
        <w:t>ru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hanging="0" w:left="0"/>
        <w:jc w:val="both"/>
        <w:outlineLvl w:val="1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Тел./факс:</w:t>
      </w:r>
      <w:r>
        <w:rPr>
          <w:rFonts w:eastAsia="Calibri" w:cs="Times New Roman" w:ascii="Myriad Pro Regular" w:hAnsi="Myriad Pro Regular"/>
          <w:color w:val="333333"/>
          <w:sz w:val="23"/>
          <w:szCs w:val="23"/>
          <w:shd w:fill="FFFFFF" w:val="clear"/>
        </w:rPr>
        <w:t xml:space="preserve">  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8 (3842) 68-10-40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u w:val="single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u w:val="single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bCs/>
          <w:i/>
          <w:i/>
          <w:iCs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i/>
          <w:iCs/>
          <w:sz w:val="28"/>
          <w:szCs w:val="28"/>
          <w:lang w:eastAsia="ru-RU"/>
        </w:rPr>
        <w:t>Наименование уполномоченного органа, ответственного за проведение общественных обсуждений: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Администрация Анжеро-Судженского городского округа.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Юридический адрес: Кемеровская область-Кузбасс, Анжеро-Судженский городской округ, г. Анжеро-Судженск, ул. Ленина, д. 6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Фактический адрес: Кемеровская область-Кузбасс, Анжеро-Судженский городской округ, г. Анжеро-Судженск, ул. Ленина, д. 6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E-mail: </w:t>
      </w:r>
      <w:hyperlink r:id="rId3">
        <w:r>
          <w:rPr>
            <w:rStyle w:val="Hyperlink"/>
            <w:rFonts w:eastAsia="Times New Roman" w:cs="Times New Roman" w:ascii="Times New Roman" w:hAnsi="Times New Roman"/>
            <w:b/>
            <w:i/>
            <w:sz w:val="28"/>
            <w:szCs w:val="28"/>
            <w:lang w:eastAsia="ru-RU"/>
          </w:rPr>
          <w:t>adm@anzhero.ru</w:t>
        </w:r>
      </w:hyperlink>
      <w:r>
        <w:rPr>
          <w:rFonts w:eastAsia="Times New Roman" w:cs="Times New Roman" w:ascii="Times New Roman" w:hAnsi="Times New Roman"/>
          <w:b/>
          <w:i/>
          <w:sz w:val="28"/>
          <w:szCs w:val="28"/>
          <w:lang w:eastAsia="ru-RU"/>
        </w:rPr>
        <w:t>.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</w:t>
      </w:r>
    </w:p>
    <w:p>
      <w:pPr>
        <w:pStyle w:val="Normal"/>
        <w:spacing w:lineRule="auto" w:line="240" w:before="0" w:after="0"/>
        <w:jc w:val="both"/>
        <w:rPr>
          <w:rFonts w:ascii="Calibri" w:hAnsi="Calibri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Тел./факс: (38453) 6-12-20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i/>
          <w:iCs/>
          <w:sz w:val="28"/>
          <w:szCs w:val="28"/>
          <w:lang w:eastAsia="ru-RU"/>
        </w:rPr>
        <w:t>Наименование объекта обсуждений: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Объект государственной экологической экспертизы, содержащий предварительные материалы оценки воздействия на окружающую среду, технический проект «Разработка участков Анжерского и Козлинского месторождений в части попутной добычи каменного угля на участке Шахтоуправление Анжерское, представленного в пользование по лицензии КЕМ 02113 ТЭ. Дополнение 1».</w:t>
      </w:r>
      <w:bookmarkStart w:id="0" w:name="_GoBack"/>
      <w:bookmarkEnd w:id="0"/>
      <w:r>
        <w:rPr>
          <w:rFonts w:eastAsia="Calibri" w:cs="Times New Roman" w:ascii="Times New Roman" w:hAnsi="Times New Roman"/>
          <w:sz w:val="28"/>
          <w:szCs w:val="28"/>
        </w:rPr>
        <w:t xml:space="preserve">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bCs/>
          <w:i/>
          <w:i/>
          <w:iCs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i/>
          <w:iCs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bCs/>
          <w:i/>
          <w:i/>
          <w:iCs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i/>
          <w:iCs/>
          <w:sz w:val="28"/>
          <w:szCs w:val="28"/>
          <w:lang w:eastAsia="ru-RU"/>
        </w:rPr>
        <w:t>Наименование планируемой хозяйственной и иной деятельности: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Разработка участков Анжерского и Козлинского месторождений в части попутной добычи каменного угля на участке Шахтоуправление Анжерское.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Cs/>
          <w:iCs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Cs/>
          <w:iCs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i/>
          <w:iCs/>
          <w:sz w:val="28"/>
          <w:szCs w:val="28"/>
          <w:lang w:eastAsia="ru-RU"/>
        </w:rPr>
        <w:t>Цель планируемой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  </w:t>
      </w:r>
      <w:r>
        <w:rPr>
          <w:rFonts w:eastAsia="Times New Roman" w:cs="Times New Roman" w:ascii="Times New Roman" w:hAnsi="Times New Roman"/>
          <w:b/>
          <w:bCs/>
          <w:i/>
          <w:iCs/>
          <w:sz w:val="28"/>
          <w:szCs w:val="28"/>
          <w:lang w:eastAsia="ru-RU"/>
        </w:rPr>
        <w:t>хозяйственной и иной деятельности: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Выполнение комплекса работ, обеспечивающего безопасную и экономически эффективную добычу каменного угля открытым способом на участке недр «Шахтоуправление Анжерское».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highlight w:val="yellow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highlight w:val="yellow"/>
          <w:lang w:eastAsia="ru-RU"/>
        </w:rPr>
        <w:t xml:space="preserve">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i/>
          <w:iCs/>
          <w:sz w:val="28"/>
          <w:szCs w:val="28"/>
          <w:lang w:eastAsia="ru-RU"/>
        </w:rPr>
        <w:t>Месторасположение намечаемой хозяйственной деятельности: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 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Российская Федерация, Кемеровская область-Кузбасс, г. Анжеро-Судженск.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u w:val="single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u w:val="single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bCs/>
          <w:i/>
          <w:i/>
          <w:iCs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i/>
          <w:iCs/>
          <w:sz w:val="28"/>
          <w:szCs w:val="28"/>
          <w:lang w:eastAsia="ru-RU"/>
        </w:rPr>
        <w:t>Контактные данные ответственных лиц со стороны заказчика (исполнителя):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Cs/>
          <w:iCs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Cs/>
          <w:iCs/>
          <w:sz w:val="28"/>
          <w:szCs w:val="28"/>
          <w:lang w:eastAsia="ru-RU"/>
        </w:rPr>
        <w:t xml:space="preserve">Исполнительный директор ООО «Разрез Верхнетешский» по участку недр Шахтоуправление Анжнрское - Морозова Татьяна Александровна,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Cs/>
          <w:iCs/>
          <w:sz w:val="28"/>
          <w:szCs w:val="28"/>
          <w:lang w:val="en-US" w:eastAsia="ru-RU"/>
        </w:rPr>
      </w:pPr>
      <w:r>
        <w:rPr>
          <w:rFonts w:eastAsia="Times New Roman" w:cs="Times New Roman" w:ascii="Times New Roman" w:hAnsi="Times New Roman"/>
          <w:bCs/>
          <w:iCs/>
          <w:sz w:val="28"/>
          <w:szCs w:val="28"/>
          <w:lang w:eastAsia="ru-RU"/>
        </w:rPr>
        <w:t>т</w:t>
      </w:r>
      <w:r>
        <w:rPr>
          <w:rFonts w:eastAsia="Times New Roman" w:cs="Times New Roman" w:ascii="Times New Roman" w:hAnsi="Times New Roman"/>
          <w:bCs/>
          <w:iCs/>
          <w:sz w:val="28"/>
          <w:szCs w:val="28"/>
          <w:lang w:val="en-US" w:eastAsia="ru-RU"/>
        </w:rPr>
        <w:t xml:space="preserve">. 8-923-614-6003, E-mail: </w:t>
      </w:r>
      <w:hyperlink r:id="rId4">
        <w:r>
          <w:rPr>
            <w:rStyle w:val="Hyperlink"/>
            <w:rFonts w:eastAsia="Times New Roman" w:cs="Times New Roman" w:ascii="Times New Roman" w:hAnsi="Times New Roman"/>
            <w:b/>
            <w:bCs/>
            <w:i/>
            <w:iCs/>
            <w:sz w:val="28"/>
            <w:szCs w:val="28"/>
            <w:lang w:val="en-US" w:eastAsia="ru-RU"/>
          </w:rPr>
          <w:t>morozova101277@gmail.com</w:t>
        </w:r>
      </w:hyperlink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Cs/>
          <w:iCs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Cs/>
          <w:iCs/>
          <w:sz w:val="28"/>
          <w:szCs w:val="28"/>
          <w:lang w:eastAsia="ru-RU"/>
        </w:rPr>
        <w:t xml:space="preserve">Главный инженер проекта ООО «СИГД» - Донич Антон Викторович,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Cs/>
          <w:iCs/>
          <w:sz w:val="28"/>
          <w:szCs w:val="28"/>
          <w:u w:val="single"/>
          <w:lang w:eastAsia="ru-RU"/>
        </w:rPr>
      </w:pPr>
      <w:r>
        <w:rPr>
          <w:rFonts w:eastAsia="Times New Roman" w:cs="Times New Roman" w:ascii="Times New Roman" w:hAnsi="Times New Roman"/>
          <w:bCs/>
          <w:iCs/>
          <w:sz w:val="28"/>
          <w:szCs w:val="28"/>
          <w:lang w:eastAsia="ru-RU"/>
        </w:rPr>
        <w:t>т. 8-909-516-7551, E-mail: </w:t>
      </w:r>
      <w:hyperlink r:id="rId5">
        <w:r>
          <w:rPr>
            <w:rStyle w:val="Hyperlink"/>
            <w:rFonts w:eastAsia="Times New Roman" w:cs="Times New Roman" w:ascii="Times New Roman" w:hAnsi="Times New Roman"/>
            <w:b/>
            <w:bCs/>
            <w:i/>
            <w:iCs/>
            <w:sz w:val="28"/>
            <w:szCs w:val="28"/>
            <w:lang w:val="en-US" w:eastAsia="ru-RU"/>
          </w:rPr>
          <w:t>a</w:t>
        </w:r>
        <w:r>
          <w:rPr>
            <w:rStyle w:val="Hyperlink"/>
            <w:rFonts w:eastAsia="Times New Roman" w:cs="Times New Roman" w:ascii="Times New Roman" w:hAnsi="Times New Roman"/>
            <w:b/>
            <w:bCs/>
            <w:i/>
            <w:iCs/>
            <w:sz w:val="28"/>
            <w:szCs w:val="28"/>
            <w:lang w:eastAsia="ru-RU"/>
          </w:rPr>
          <w:t>.</w:t>
        </w:r>
        <w:r>
          <w:rPr>
            <w:rStyle w:val="Hyperlink"/>
            <w:rFonts w:eastAsia="Times New Roman" w:cs="Times New Roman" w:ascii="Times New Roman" w:hAnsi="Times New Roman"/>
            <w:b/>
            <w:bCs/>
            <w:i/>
            <w:iCs/>
            <w:sz w:val="28"/>
            <w:szCs w:val="28"/>
            <w:lang w:val="en-US" w:eastAsia="ru-RU"/>
          </w:rPr>
          <w:t>donich</w:t>
        </w:r>
        <w:r>
          <w:rPr>
            <w:rStyle w:val="Hyperlink"/>
            <w:rFonts w:eastAsia="Times New Roman" w:cs="Times New Roman" w:ascii="Times New Roman" w:hAnsi="Times New Roman"/>
            <w:b/>
            <w:bCs/>
            <w:i/>
            <w:iCs/>
            <w:sz w:val="28"/>
            <w:szCs w:val="28"/>
            <w:lang w:eastAsia="ru-RU"/>
          </w:rPr>
          <w:t>@sigd42.ru</w:t>
        </w:r>
      </w:hyperlink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Cs/>
          <w:iCs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Cs/>
          <w:iCs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i/>
          <w:i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i/>
          <w:sz w:val="28"/>
          <w:szCs w:val="28"/>
          <w:lang w:eastAsia="ru-RU"/>
        </w:rPr>
        <w:t>Информация о месте, в котором размещен и доступен для очного ознакомления объект обсуждений,  дате открытия доступа, сроке доступности объекта обсуждений, днях и часах, в которые возможно ознакомление с объектом обсуждений: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Кемеровская область-Кузбасс, г. Анжеро-Судженск, улица Ленина, дом 6, кабинет 411, телефон для справок 8(3853) 6-28-14 (на бумажном носителе).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i/>
          <w:i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i/>
          <w:sz w:val="28"/>
          <w:szCs w:val="28"/>
          <w:lang w:eastAsia="ru-RU"/>
        </w:rPr>
        <w:t xml:space="preserve">Дата открытия доступа: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28.04.2025 года.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i/>
          <w:i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i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i/>
          <w:sz w:val="28"/>
          <w:szCs w:val="28"/>
          <w:lang w:eastAsia="ru-RU"/>
        </w:rPr>
        <w:t xml:space="preserve">Срок доступности объекта обсуждений: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30 календарных дней с 28.04.2025 по 27.05.2025 включительно.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i/>
          <w:i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i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i/>
          <w:i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i/>
          <w:sz w:val="28"/>
          <w:szCs w:val="28"/>
          <w:lang w:eastAsia="ru-RU"/>
        </w:rPr>
        <w:t>Дни и часы, в которые возможно ознакомление с объектом обсуждений: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по понедельникам, вторникам и четвергам с 8.30 до 15.00 часов, телефон для справок 8(3853) 6-28-14.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i/>
          <w:i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i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i/>
          <w:i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i/>
          <w:sz w:val="28"/>
          <w:szCs w:val="28"/>
          <w:lang w:eastAsia="ru-RU"/>
        </w:rPr>
        <w:t>Информация о размещении объекта обсуждений в сети «Интернет», содержащая электронную ссылку на место размещения указанных материалов в сети «Интернет», о дате и сроке их размещения: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i/>
          <w:i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i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i/>
          <w:i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i/>
          <w:sz w:val="28"/>
          <w:szCs w:val="28"/>
          <w:lang w:eastAsia="ru-RU"/>
        </w:rPr>
        <w:t>Электронная ссылка на место размещения объекта обсуждений в сети «Интернет»: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на официальном сайте ООО «СИГД</w:t>
      </w:r>
      <w:r>
        <w:rPr>
          <w:rFonts w:eastAsia="Times New Roman" w:cs="Times New Roman" w:ascii="Times New Roman" w:hAnsi="Times New Roman"/>
          <w:b/>
          <w:i/>
          <w:sz w:val="28"/>
          <w:szCs w:val="28"/>
          <w:lang w:eastAsia="ru-RU"/>
        </w:rPr>
        <w:t xml:space="preserve">» </w:t>
      </w:r>
      <w:hyperlink r:id="rId6">
        <w:r>
          <w:rPr>
            <w:rStyle w:val="Hyperlink"/>
            <w:rFonts w:eastAsia="Times New Roman" w:cs="Times New Roman" w:ascii="Times New Roman" w:hAnsi="Times New Roman"/>
            <w:b/>
            <w:i/>
            <w:sz w:val="28"/>
            <w:szCs w:val="28"/>
            <w:lang w:val="x-none" w:eastAsia="ru-RU"/>
          </w:rPr>
          <w:t>https://sigd42.ru/</w:t>
        </w:r>
      </w:hyperlink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в разделе «Новости».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i/>
          <w:i/>
          <w:iCs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i/>
          <w:iCs/>
          <w:sz w:val="28"/>
          <w:szCs w:val="28"/>
          <w:lang w:eastAsia="ru-RU"/>
        </w:rPr>
        <w:t xml:space="preserve">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i/>
          <w:i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i/>
          <w:sz w:val="28"/>
          <w:szCs w:val="28"/>
          <w:lang w:eastAsia="ru-RU"/>
        </w:rPr>
        <w:t xml:space="preserve">Дата размещения объекта обсуждений: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28.04.2025.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i/>
          <w:i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i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i/>
          <w:sz w:val="28"/>
          <w:szCs w:val="28"/>
          <w:lang w:eastAsia="ru-RU"/>
        </w:rPr>
        <w:t xml:space="preserve">Срок размещения объекта обсуждений: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30 календарных дней с 28.04.2025 по 27.05.2025 включительно.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i/>
          <w:i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i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i/>
          <w:i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i/>
          <w:sz w:val="28"/>
          <w:szCs w:val="28"/>
          <w:lang w:eastAsia="ru-RU"/>
        </w:rPr>
        <w:t>Информация о возможности проведения по инициативе граждан слушаний: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В соответствии с п. 23 Правил по инициативе граждан в рамках общественных обсуждений, за исключением общественных обсуждений по проекту технического задания, могут быть проведены слушания в соответствии с пунктом 33 Правил.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bCs/>
          <w:i/>
          <w:i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i/>
          <w:sz w:val="28"/>
          <w:szCs w:val="28"/>
          <w:lang w:eastAsia="ru-RU"/>
        </w:rPr>
        <w:t>Адрес места нахождения уполномоченного органа: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i/>
          <w:i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Кемеровская область-Кузбасс, г. Анжеро-Судженск, ул. Ленина, дом 6, кабинет  411, т. (38453) 6-28-14, </w:t>
      </w:r>
      <w:r>
        <w:rPr>
          <w:rFonts w:eastAsia="Times New Roman" w:cs="Times New Roman" w:ascii="Times New Roman" w:hAnsi="Times New Roman"/>
          <w:bCs/>
          <w:iCs/>
          <w:sz w:val="28"/>
          <w:szCs w:val="28"/>
          <w:lang w:val="en-US" w:eastAsia="ru-RU"/>
        </w:rPr>
        <w:t>E</w:t>
      </w:r>
      <w:r>
        <w:rPr>
          <w:rFonts w:eastAsia="Times New Roman" w:cs="Times New Roman" w:ascii="Times New Roman" w:hAnsi="Times New Roman"/>
          <w:bCs/>
          <w:iCs/>
          <w:sz w:val="28"/>
          <w:szCs w:val="28"/>
          <w:lang w:eastAsia="ru-RU"/>
        </w:rPr>
        <w:t>-</w:t>
      </w:r>
      <w:r>
        <w:rPr>
          <w:rFonts w:eastAsia="Times New Roman" w:cs="Times New Roman" w:ascii="Times New Roman" w:hAnsi="Times New Roman"/>
          <w:bCs/>
          <w:iCs/>
          <w:sz w:val="28"/>
          <w:szCs w:val="28"/>
          <w:lang w:val="en-US" w:eastAsia="ru-RU"/>
        </w:rPr>
        <w:t>mail</w:t>
      </w:r>
      <w:r>
        <w:rPr>
          <w:rFonts w:eastAsia="Times New Roman" w:cs="Times New Roman" w:ascii="Times New Roman" w:hAnsi="Times New Roman"/>
          <w:bCs/>
          <w:iCs/>
          <w:sz w:val="28"/>
          <w:szCs w:val="28"/>
          <w:lang w:eastAsia="ru-RU"/>
        </w:rPr>
        <w:t xml:space="preserve">: </w:t>
      </w:r>
      <w:hyperlink r:id="rId7">
        <w:r>
          <w:rPr>
            <w:rStyle w:val="Hyperlink"/>
            <w:rFonts w:eastAsia="Times New Roman" w:cs="Times New Roman" w:ascii="Times New Roman" w:hAnsi="Times New Roman"/>
            <w:b/>
            <w:i/>
            <w:sz w:val="28"/>
            <w:szCs w:val="28"/>
            <w:lang w:eastAsia="ru-RU"/>
          </w:rPr>
          <w:t>adm@anzhero.ru</w:t>
        </w:r>
      </w:hyperlink>
      <w:r>
        <w:rPr>
          <w:rFonts w:eastAsia="Times New Roman" w:cs="Times New Roman" w:ascii="Times New Roman" w:hAnsi="Times New Roman"/>
          <w:b/>
          <w:i/>
          <w:sz w:val="28"/>
          <w:szCs w:val="28"/>
          <w:lang w:eastAsia="ru-RU"/>
        </w:rPr>
        <w:t>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bCs/>
          <w:i/>
          <w:i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i/>
          <w:sz w:val="28"/>
          <w:szCs w:val="28"/>
          <w:lang w:eastAsia="ru-RU"/>
        </w:rPr>
        <w:t xml:space="preserve">Контактные данные ответственного лица со стороны уполномоченного органа: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Инженер по охране окружающей среды Анжеро-Судженского городского округа Мажейко Татьяна Викторовна, т. (38453)6-28-14,</w:t>
      </w:r>
      <w:r>
        <w:rPr>
          <w:rFonts w:eastAsia="Times New Roman" w:cs="Times New Roman" w:ascii="Times New Roman" w:hAnsi="Times New Roman"/>
          <w:bCs/>
          <w:iCs/>
          <w:sz w:val="28"/>
          <w:szCs w:val="28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bCs/>
          <w:iCs/>
          <w:sz w:val="28"/>
          <w:szCs w:val="28"/>
          <w:lang w:val="en-US" w:eastAsia="ru-RU"/>
        </w:rPr>
        <w:t>E</w:t>
      </w:r>
      <w:r>
        <w:rPr>
          <w:rFonts w:eastAsia="Times New Roman" w:cs="Times New Roman" w:ascii="Times New Roman" w:hAnsi="Times New Roman"/>
          <w:bCs/>
          <w:iCs/>
          <w:sz w:val="28"/>
          <w:szCs w:val="28"/>
          <w:lang w:eastAsia="ru-RU"/>
        </w:rPr>
        <w:t>-</w:t>
      </w:r>
      <w:r>
        <w:rPr>
          <w:rFonts w:eastAsia="Times New Roman" w:cs="Times New Roman" w:ascii="Times New Roman" w:hAnsi="Times New Roman"/>
          <w:bCs/>
          <w:iCs/>
          <w:sz w:val="28"/>
          <w:szCs w:val="28"/>
          <w:lang w:val="en-US" w:eastAsia="ru-RU"/>
        </w:rPr>
        <w:t>mail</w:t>
      </w:r>
      <w:r>
        <w:rPr>
          <w:rFonts w:eastAsia="Times New Roman" w:cs="Times New Roman" w:ascii="Times New Roman" w:hAnsi="Times New Roman"/>
          <w:bCs/>
          <w:iCs/>
          <w:sz w:val="28"/>
          <w:szCs w:val="28"/>
          <w:lang w:eastAsia="ru-RU"/>
        </w:rPr>
        <w:t xml:space="preserve">: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</w:t>
      </w:r>
      <w:hyperlink r:id="rId8">
        <w:r>
          <w:rPr>
            <w:rStyle w:val="Hyperlink"/>
            <w:rFonts w:eastAsia="Times New Roman" w:cs="Times New Roman" w:ascii="Times New Roman" w:hAnsi="Times New Roman"/>
            <w:b/>
            <w:i/>
            <w:sz w:val="28"/>
            <w:szCs w:val="28"/>
            <w:lang w:eastAsia="ru-RU"/>
          </w:rPr>
          <w:t>adm@anzhero.ru</w:t>
        </w:r>
      </w:hyperlink>
      <w:r>
        <w:rPr>
          <w:rFonts w:eastAsia="Times New Roman" w:cs="Times New Roman" w:ascii="Times New Roman" w:hAnsi="Times New Roman"/>
          <w:b/>
          <w:i/>
          <w:sz w:val="28"/>
          <w:szCs w:val="28"/>
          <w:lang w:eastAsia="ru-RU"/>
        </w:rPr>
        <w:t>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Cs/>
          <w:i/>
          <w:i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i/>
          <w:sz w:val="28"/>
          <w:szCs w:val="28"/>
          <w:lang w:eastAsia="ru-RU"/>
        </w:rPr>
        <w:t xml:space="preserve">Информация о порядке, сроке и форме внесения участниками общественных обсуждений предложений и замечаний, касающихся объекта обсуждений: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Замечания и предложения от участников общественных обсуждений принимаются в период 28.04.2025 по 27.05.2025 (включительно) следующим образом: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письменно по адресу: 652470, Кемеровская область-Кузбасс, г. Анжеро-Судженск, ул. Ленина, дом 6, администрация Анжеро-Судженского городского округа;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- в форме электронного документа по адресу электронной почты </w:t>
      </w:r>
      <w:hyperlink r:id="rId9">
        <w:r>
          <w:rPr>
            <w:rStyle w:val="Hyperlink"/>
            <w:rFonts w:eastAsia="Times New Roman" w:cs="Times New Roman" w:ascii="Times New Roman" w:hAnsi="Times New Roman"/>
            <w:b/>
            <w:i/>
            <w:sz w:val="28"/>
            <w:szCs w:val="28"/>
            <w:lang w:eastAsia="ru-RU"/>
          </w:rPr>
          <w:t>adm@anzhero.ru</w:t>
        </w:r>
      </w:hyperlink>
      <w:r>
        <w:rPr>
          <w:rFonts w:eastAsia="Times New Roman" w:cs="Times New Roman" w:ascii="Times New Roman" w:hAnsi="Times New Roman"/>
          <w:b/>
          <w:i/>
          <w:sz w:val="28"/>
          <w:szCs w:val="28"/>
          <w:lang w:eastAsia="ru-RU"/>
        </w:rPr>
        <w:t xml:space="preserve">.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с пометкой «К общественным обсуждениям».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посредством записи в журнале учета участников общественных обсуждений, очно ознакомляющихся с объектом обсуждений, и их замечаний и предложений (в местах размещения и доступности объекта обсуждений для очного ознакомления).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При внесении предложений и замечаний участником общественных обсуждений указываются следующие сведения: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для физических лиц – фамилия, имя, отчество (при наличии), дата рождения, адрес места жительства (регистрации), телефон, адрес электронной почты (при наличии);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для юридических лиц – полное и сокращенное (при наличии) наименования, основной государственный регистрационный номер, адрес в пределах места нахождения, телефон, адрес электронной почты (при наличии), фамилия, имя, отчество (при наличии) участника общественных обсуждений, должность участника общественных обсуждений;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согласие на обработку персональных данных в соответствии с законодательством Российской Федерации в области персональных данных;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согласие на участие в подписании протокола общественных обсуждений.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Типовые формы согласия на обработку персональных данных и согласия на участие в подписании протокола общественных обсуждений размещены в сети «Интернет» на официальном сайте администрация Анжеро-Судженского городского округа </w:t>
      </w:r>
      <w:hyperlink r:id="rId10">
        <w:r>
          <w:rPr>
            <w:rStyle w:val="Hyperlink"/>
            <w:rFonts w:eastAsia="Times New Roman" w:cs="Times New Roman" w:ascii="Times New Roman" w:hAnsi="Times New Roman"/>
            <w:b/>
            <w:i/>
            <w:sz w:val="28"/>
            <w:szCs w:val="28"/>
            <w:lang w:eastAsia="ru-RU"/>
          </w:rPr>
          <w:t>adm@anzhero.ru</w:t>
        </w:r>
      </w:hyperlink>
      <w:r>
        <w:rPr>
          <w:rFonts w:eastAsia="Times New Roman" w:cs="Times New Roman" w:ascii="Times New Roman" w:hAnsi="Times New Roman"/>
          <w:b/>
          <w:i/>
          <w:sz w:val="28"/>
          <w:szCs w:val="28"/>
          <w:lang w:eastAsia="ru-RU"/>
        </w:rPr>
        <w:t>.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>в разделе «Деятельность» в подразделе «Экология».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i/>
          <w:i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i/>
          <w:sz w:val="28"/>
          <w:szCs w:val="28"/>
          <w:lang w:eastAsia="ru-RU"/>
        </w:rPr>
        <w:t xml:space="preserve">Порядок инициирования гражданами проведения слушаний: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Проведение слушаний может быть инициировано гражданами в течение 7 календарных дней (а в случаях, предусмотренных абзацами третьим - пятым подпункта «а» пункта 31 Правил, - в течение 1 рабочего дня) с даты размещения заказчиком (исполнителем) для ознакомления общественности объекта обсуждений путем направления в указанный срок в администрацию Анжеро-Судженского городского округа соответствующей инициативы в произвольной форме: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письменно по адресу: 652470, Кемеровская область-Кузбасс, г. Анжеро-Судженск, ул. Ленина, дом 6, администрация Анжеро-Судженского городского округа;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- в форме электронного документа по адресу электронной почты </w:t>
      </w:r>
      <w:hyperlink r:id="rId11">
        <w:r>
          <w:rPr>
            <w:rStyle w:val="Hyperlink"/>
            <w:rFonts w:eastAsia="Times New Roman" w:cs="Times New Roman" w:ascii="Times New Roman" w:hAnsi="Times New Roman"/>
            <w:b/>
            <w:i/>
            <w:sz w:val="28"/>
            <w:szCs w:val="28"/>
            <w:lang w:eastAsia="ru-RU"/>
          </w:rPr>
          <w:t>adm@anzhero.ru</w:t>
        </w:r>
      </w:hyperlink>
      <w:r>
        <w:rPr>
          <w:rFonts w:eastAsia="Times New Roman" w:cs="Times New Roman" w:ascii="Times New Roman" w:hAnsi="Times New Roman"/>
          <w:b/>
          <w:i/>
          <w:sz w:val="28"/>
          <w:szCs w:val="28"/>
          <w:lang w:eastAsia="ru-RU"/>
        </w:rPr>
        <w:t xml:space="preserve">.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с пометкой «Инициатива о проведении слушаний».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При внесении инициативы о проведении слушаний гражданином указываются следующие сведения: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фамилия, имя, отчество (при наличии), дата рождения, адрес места жительства (регистрации), телефон, адрес электронной почты (при наличии);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согласие на обработку персональных данных в соответствии с законодательством Российской Федерации в области персональных данных.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Типовая форма согласия на обработку персональных данных размещена в сети «Интернет» на официальном сайте администрация Анжеро-Судженского городского округа </w:t>
      </w:r>
      <w:hyperlink r:id="rId12">
        <w:r>
          <w:rPr>
            <w:rStyle w:val="Hyperlink"/>
            <w:rFonts w:eastAsia="Times New Roman" w:cs="Times New Roman" w:ascii="Times New Roman" w:hAnsi="Times New Roman"/>
            <w:b/>
            <w:i/>
            <w:sz w:val="28"/>
            <w:szCs w:val="28"/>
            <w:lang w:eastAsia="ru-RU"/>
          </w:rPr>
          <w:t>adm@anzhero.ru</w:t>
        </w:r>
      </w:hyperlink>
      <w:r>
        <w:rPr>
          <w:rFonts w:eastAsia="Times New Roman" w:cs="Times New Roman" w:ascii="Times New Roman" w:hAnsi="Times New Roman"/>
          <w:b/>
          <w:i/>
          <w:sz w:val="28"/>
          <w:szCs w:val="28"/>
          <w:lang w:eastAsia="ru-RU"/>
        </w:rPr>
        <w:t xml:space="preserve">.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z w:val="28"/>
          <w:szCs w:val="28"/>
          <w:shd w:fill="auto" w:val="clear"/>
          <w:lang w:eastAsia="ru-RU"/>
        </w:rPr>
        <w:t>в разделе «Деятельность» в подразделе «Экология».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В случае непредставления гражданином указанных сведений инициатива о проведении слушаний администрацией Анжеро-Судженского городского округа может быть не принята.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before="0" w:after="160"/>
        <w:rPr>
          <w:rFonts w:ascii="Calibri" w:hAnsi="Calibri" w:eastAsia="Calibri" w:cs="Times New Roman"/>
        </w:rPr>
      </w:pPr>
      <w:r>
        <w:rPr>
          <w:rFonts w:eastAsia="Calibri" w:cs="Times New Roman"/>
        </w:rPr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Times New Roman">
    <w:charset w:val="01"/>
    <w:family w:val="roman"/>
    <w:pitch w:val="default"/>
  </w:font>
  <w:font w:name="PT Astra Serif">
    <w:charset w:val="01"/>
    <w:family w:val="roman"/>
    <w:pitch w:val="default"/>
  </w:font>
  <w:font w:name="Myriad Pro Regular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2314d"/>
    <w:pPr>
      <w:widowControl/>
      <w:suppressAutoHyphens w:val="true"/>
      <w:bidi w:val="0"/>
      <w:spacing w:lineRule="auto" w:line="252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Heading1">
    <w:name w:val="Heading 1"/>
    <w:basedOn w:val="Normal"/>
    <w:link w:val="1"/>
    <w:uiPriority w:val="9"/>
    <w:qFormat/>
    <w:rsid w:val="008d6058"/>
    <w:pPr>
      <w:spacing w:lineRule="auto" w:line="240" w:beforeAutospacing="1" w:afterAutospacing="1"/>
      <w:outlineLvl w:val="0"/>
    </w:pPr>
    <w:rPr>
      <w:rFonts w:ascii="Times New Roman" w:hAnsi="Times New Roman" w:eastAsia="Times New Roman" w:cs="Times New Roman"/>
      <w:b/>
      <w:bCs/>
      <w:kern w:val="2"/>
      <w:sz w:val="48"/>
      <w:szCs w:val="48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rong">
    <w:name w:val="Strong"/>
    <w:basedOn w:val="DefaultParagraphFont"/>
    <w:uiPriority w:val="22"/>
    <w:qFormat/>
    <w:rsid w:val="00955edc"/>
    <w:rPr>
      <w:b/>
      <w:bCs/>
    </w:rPr>
  </w:style>
  <w:style w:type="character" w:styleId="Hyperlink">
    <w:name w:val="Hyperlink"/>
    <w:basedOn w:val="DefaultParagraphFont"/>
    <w:uiPriority w:val="99"/>
    <w:unhideWhenUsed/>
    <w:rsid w:val="00955edc"/>
    <w:rPr>
      <w:color w:val="0000FF"/>
      <w:u w:val="single"/>
    </w:rPr>
  </w:style>
  <w:style w:type="character" w:styleId="1" w:customStyle="1">
    <w:name w:val="Заголовок 1 Знак"/>
    <w:basedOn w:val="DefaultParagraphFont"/>
    <w:uiPriority w:val="9"/>
    <w:qFormat/>
    <w:rsid w:val="008d6058"/>
    <w:rPr>
      <w:rFonts w:ascii="Times New Roman" w:hAnsi="Times New Roman" w:eastAsia="Times New Roman" w:cs="Times New Roman"/>
      <w:b/>
      <w:bCs/>
      <w:kern w:val="2"/>
      <w:sz w:val="48"/>
      <w:szCs w:val="48"/>
      <w:lang w:eastAsia="ru-RU"/>
    </w:rPr>
  </w:style>
  <w:style w:type="character" w:styleId="UnresolvedMention" w:customStyle="1">
    <w:name w:val="Unresolved Mention"/>
    <w:basedOn w:val="DefaultParagraphFont"/>
    <w:uiPriority w:val="99"/>
    <w:semiHidden/>
    <w:unhideWhenUsed/>
    <w:qFormat/>
    <w:rsid w:val="00236949"/>
    <w:rPr>
      <w:color w:val="605E5C"/>
      <w:shd w:fill="E1DFDD" w:val="clear"/>
    </w:rPr>
  </w:style>
  <w:style w:type="paragraph" w:styleId="Style13">
    <w:name w:val="Заголовок"/>
    <w:basedOn w:val="Normal"/>
    <w:next w:val="BodyText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ascii="PT Astra Serif" w:hAnsi="PT Astra Serif"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4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NormalWeb">
    <w:name w:val="Normal (Web)"/>
    <w:basedOn w:val="Normal"/>
    <w:uiPriority w:val="99"/>
    <w:semiHidden/>
    <w:unhideWhenUsed/>
    <w:qFormat/>
    <w:rsid w:val="00955edc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ListParagraph">
    <w:name w:val="List Paragraph"/>
    <w:basedOn w:val="Normal"/>
    <w:uiPriority w:val="34"/>
    <w:qFormat/>
    <w:rsid w:val="008f26de"/>
    <w:pPr>
      <w:spacing w:before="0" w:after="160"/>
      <w:ind w:left="72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indok-RTV@sibanthracite.ru" TargetMode="External"/><Relationship Id="rId3" Type="http://schemas.openxmlformats.org/officeDocument/2006/relationships/hyperlink" Target="mailto:adm@anzhero.ru" TargetMode="External"/><Relationship Id="rId4" Type="http://schemas.openxmlformats.org/officeDocument/2006/relationships/hyperlink" Target="mailto:morozova101277@gmail.com" TargetMode="External"/><Relationship Id="rId5" Type="http://schemas.openxmlformats.org/officeDocument/2006/relationships/hyperlink" Target="mailto:a.donich@sigd42.ru" TargetMode="External"/><Relationship Id="rId6" Type="http://schemas.openxmlformats.org/officeDocument/2006/relationships/hyperlink" Target="https://sigd42.ru/" TargetMode="External"/><Relationship Id="rId7" Type="http://schemas.openxmlformats.org/officeDocument/2006/relationships/hyperlink" Target="mailto:adm@anzhero.ru" TargetMode="External"/><Relationship Id="rId8" Type="http://schemas.openxmlformats.org/officeDocument/2006/relationships/hyperlink" Target="mailto:adm@anzhero.ru" TargetMode="External"/><Relationship Id="rId9" Type="http://schemas.openxmlformats.org/officeDocument/2006/relationships/hyperlink" Target="mailto:adm@anzhero.ru" TargetMode="External"/><Relationship Id="rId10" Type="http://schemas.openxmlformats.org/officeDocument/2006/relationships/hyperlink" Target="mailto:adm@anzhero.ru" TargetMode="External"/><Relationship Id="rId11" Type="http://schemas.openxmlformats.org/officeDocument/2006/relationships/hyperlink" Target="mailto:adm@anzhero.ru" TargetMode="External"/><Relationship Id="rId12" Type="http://schemas.openxmlformats.org/officeDocument/2006/relationships/hyperlink" Target="mailto:adm@anzhero.ru" TargetMode="External"/><Relationship Id="rId13" Type="http://schemas.openxmlformats.org/officeDocument/2006/relationships/fontTable" Target="fontTable.xml"/><Relationship Id="rId14" Type="http://schemas.openxmlformats.org/officeDocument/2006/relationships/settings" Target="settings.xml"/><Relationship Id="rId1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1334</TotalTime>
  <Application>LibreOffice/7.6.7.2$Linux_X86_64 LibreOffice_project/60$Build-2</Application>
  <AppVersion>15.0000</AppVersion>
  <Pages>5</Pages>
  <Words>1086</Words>
  <Characters>8159</Characters>
  <CharactersWithSpaces>9302</CharactersWithSpaces>
  <Paragraphs>84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2023-02-28T08:18:00Z</dcterms:created>
  <dc:creator>Миняева Оксана Николаевна</dc:creator>
  <dc:description/>
  <dc:language>ru-RU</dc:language>
  <cp:lastModifiedBy/>
  <cp:lastPrinted>2023-06-06T02:06:00Z</cp:lastPrinted>
  <dcterms:modified xsi:type="dcterms:W3CDTF">2025-04-21T11:22:14Z</dcterms:modified>
  <cp:revision>57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